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805" w:rsidRPr="00A33805" w:rsidRDefault="00A33805" w:rsidP="00A33805">
      <w:pPr>
        <w:rPr>
          <w:rFonts w:ascii="Times New Roman" w:eastAsia="Times New Roman" w:hAnsi="Times New Roman" w:cs="Times New Roman"/>
          <w:b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b/>
          <w:sz w:val="32"/>
          <w:szCs w:val="32"/>
        </w:rPr>
        <w:t>Приложение 2.</w:t>
      </w:r>
    </w:p>
    <w:p w:rsidR="00A33805" w:rsidRPr="00A33805" w:rsidRDefault="00A33805" w:rsidP="00A33805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b/>
          <w:sz w:val="32"/>
          <w:szCs w:val="32"/>
        </w:rPr>
        <w:t>Историческая и техническая справка.</w:t>
      </w:r>
    </w:p>
    <w:p w:rsidR="00A33805" w:rsidRPr="00A33805" w:rsidRDefault="00A33805" w:rsidP="00A33805">
      <w:pPr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proofErr w:type="spellStart"/>
      <w:proofErr w:type="gramStart"/>
      <w:r w:rsidRPr="00A33805">
        <w:rPr>
          <w:rFonts w:ascii="Times New Roman" w:eastAsia="Times New Roman" w:hAnsi="Times New Roman" w:cs="Times New Roman"/>
          <w:sz w:val="32"/>
          <w:szCs w:val="32"/>
        </w:rPr>
        <w:t>Рома́нский</w:t>
      </w:r>
      <w:proofErr w:type="spellEnd"/>
      <w:proofErr w:type="gram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меч — тип европейского меча периода Высокого и, частично, позднего Средневековья (или, если точнее, примерно с 1000 по 1350 год), использовавшийся в Западной Европе практически исключительно сословием рыцарей, а на Руси — в княжеском войске.</w:t>
      </w:r>
    </w:p>
    <w:p w:rsidR="00A33805" w:rsidRPr="00A33805" w:rsidRDefault="00A33805" w:rsidP="00A33805">
      <w:pPr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sz w:val="32"/>
          <w:szCs w:val="32"/>
        </w:rPr>
        <w:t>В качестве оружия «романские» мечи играли во многом вспомогательную роль, но были важным отличительным признаком статуса — только дворянин имел право носить меч на поясе, и препоясывание мечом являлось частью ритуала возведения в рыцарское достоинство. Владение же и ношение мечей простолюдинами законодательно запрещалось.</w:t>
      </w:r>
    </w:p>
    <w:p w:rsidR="00A33805" w:rsidRPr="00A33805" w:rsidRDefault="00A33805" w:rsidP="00A33805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b/>
          <w:sz w:val="32"/>
          <w:szCs w:val="32"/>
        </w:rPr>
        <w:t>История</w:t>
      </w:r>
    </w:p>
    <w:p w:rsidR="00A33805" w:rsidRPr="00A33805" w:rsidRDefault="00A33805" w:rsidP="00A33805">
      <w:pPr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sz w:val="32"/>
          <w:szCs w:val="32"/>
        </w:rPr>
        <w:t>Романский меч, появившийся в начале-середине XI века, является развитием меча эпохи викингов. Романские и каролингские мечи были во многом похожи друг на друга. Романские мечи были несколько длиннее — 90—95 см против 63—87 см, всегда имели заметное сужение кромок, которое отсутствовало у  каролингских мечей. Такое сужение сдвигало центр тяжести ближе к рукояти, что, ослабляло силу удара и  позволяло сделать этот удар более точным.</w:t>
      </w:r>
    </w:p>
    <w:p w:rsidR="00A33805" w:rsidRPr="00A33805" w:rsidRDefault="00A33805" w:rsidP="00A33805">
      <w:pPr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sz w:val="32"/>
          <w:szCs w:val="32"/>
        </w:rPr>
        <w:t>Романские  мечи символизировали собой переход к ведению боя верхом.</w:t>
      </w:r>
    </w:p>
    <w:p w:rsidR="00A33805" w:rsidRPr="00A33805" w:rsidRDefault="00A33805" w:rsidP="00A33805">
      <w:pPr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gramStart"/>
      <w:r w:rsidRPr="00A33805">
        <w:rPr>
          <w:rFonts w:ascii="Times New Roman" w:eastAsia="Times New Roman" w:hAnsi="Times New Roman" w:cs="Times New Roman"/>
          <w:sz w:val="32"/>
          <w:szCs w:val="32"/>
        </w:rPr>
        <w:t>Уменьшенное</w:t>
      </w:r>
      <w:proofErr w:type="gram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навершие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 имеет теперь полукруглый  или круглый вид,  гарда  во многих случаях также изогнута — на такой рукояти рука располагается гораздо свободнее.</w:t>
      </w:r>
    </w:p>
    <w:p w:rsidR="00A33805" w:rsidRPr="00A33805" w:rsidRDefault="00A33805" w:rsidP="00A33805">
      <w:pPr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Помимо этого, с XIII века черен рукояти ещё и удлиняется  до 12 см и более. Удлинённая гарда  лучше защищала руку при </w:t>
      </w:r>
      <w:r w:rsidRPr="00A33805">
        <w:rPr>
          <w:rFonts w:ascii="Times New Roman" w:eastAsia="Times New Roman" w:hAnsi="Times New Roman" w:cs="Times New Roman"/>
          <w:sz w:val="32"/>
          <w:szCs w:val="32"/>
        </w:rPr>
        <w:lastRenderedPageBreak/>
        <w:t>активном ведении поединка, как от вражеских мечей, так и от удара о щит противника.</w:t>
      </w:r>
    </w:p>
    <w:p w:rsidR="00A33805" w:rsidRPr="00A33805" w:rsidRDefault="00A33805" w:rsidP="00A33805">
      <w:pPr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Почти все перечисленные изменения конструкции </w:t>
      </w:r>
      <w:proofErr w:type="gramStart"/>
      <w:r w:rsidRPr="00A33805">
        <w:rPr>
          <w:rFonts w:ascii="Times New Roman" w:eastAsia="Times New Roman" w:hAnsi="Times New Roman" w:cs="Times New Roman"/>
          <w:sz w:val="32"/>
          <w:szCs w:val="32"/>
        </w:rPr>
        <w:t>эфеса</w:t>
      </w:r>
      <w:proofErr w:type="gram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таким образом способствовали проведению ударов с коня.</w:t>
      </w:r>
    </w:p>
    <w:p w:rsidR="00A33805" w:rsidRPr="00A33805" w:rsidRDefault="00A33805" w:rsidP="00A33805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A33805">
        <w:rPr>
          <w:rFonts w:ascii="Times New Roman" w:eastAsia="Times New Roman" w:hAnsi="Times New Roman" w:cs="Times New Roman"/>
          <w:sz w:val="32"/>
          <w:szCs w:val="32"/>
        </w:rPr>
        <w:tab/>
        <w:t xml:space="preserve">Также отличительным признаком романских мечей служило монолитное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навершие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из одного куска металла (у каролингских мечей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навершие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>, как правило, составное из двух частей).</w:t>
      </w:r>
    </w:p>
    <w:p w:rsidR="00A33805" w:rsidRPr="00A33805" w:rsidRDefault="00A33805" w:rsidP="00A33805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b/>
          <w:sz w:val="32"/>
          <w:szCs w:val="32"/>
        </w:rPr>
        <w:t>Описание и конструкция</w:t>
      </w:r>
    </w:p>
    <w:p w:rsidR="00A33805" w:rsidRPr="00A33805" w:rsidRDefault="00A33805" w:rsidP="00A33805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b/>
          <w:sz w:val="32"/>
          <w:szCs w:val="32"/>
        </w:rPr>
        <w:t>Клинок</w:t>
      </w:r>
    </w:p>
    <w:p w:rsidR="00A33805" w:rsidRPr="00A33805" w:rsidRDefault="00A33805" w:rsidP="00A33805">
      <w:pPr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sz w:val="32"/>
          <w:szCs w:val="32"/>
        </w:rPr>
        <w:t>Романский меч отличается сравнительно узким длинным  клинком линзовидного сечения, с плавно сужающимися кромками.</w:t>
      </w:r>
    </w:p>
    <w:p w:rsidR="00A33805" w:rsidRPr="00A33805" w:rsidRDefault="00A33805" w:rsidP="00A33805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На боковых поверхностях клинка выполнялся дол. Иногда дол мог быть многорядным: двойным, тройным или даже четверным.</w:t>
      </w:r>
    </w:p>
    <w:p w:rsidR="00A33805" w:rsidRPr="00A33805" w:rsidRDefault="00A33805" w:rsidP="00A33805">
      <w:pPr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Лезвия имели скруглённую  заточку, что ухудшало режущие свойства клинка, но позволяло снизить риск повреждений при ударах о щит, доспехи и оружие противника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и прорубать кольчужное полотно</w:t>
      </w:r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. </w:t>
      </w:r>
    </w:p>
    <w:p w:rsidR="00A33805" w:rsidRPr="00A33805" w:rsidRDefault="00A33805" w:rsidP="00A33805">
      <w:pPr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sz w:val="32"/>
          <w:szCs w:val="32"/>
        </w:rPr>
        <w:t>Длина в среднем около 90-95 см, из которых  до 12 см приходилось на рукоять, вес 1,0-1,3 кг.</w:t>
      </w:r>
    </w:p>
    <w:p w:rsidR="00A33805" w:rsidRPr="00A33805" w:rsidRDefault="00A33805" w:rsidP="00A33805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b/>
          <w:sz w:val="32"/>
          <w:szCs w:val="32"/>
        </w:rPr>
        <w:t>Рукоять</w:t>
      </w:r>
    </w:p>
    <w:p w:rsidR="00A33805" w:rsidRPr="00A33805" w:rsidRDefault="00A33805" w:rsidP="00A33805">
      <w:pPr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Рукоять  обычно изготавливалась  из дерева, реже из другого твёрдого материала — рога, кости или металла. Существовали два типа конструкции: составная из двух половин и цельная, трубчатая. </w:t>
      </w:r>
    </w:p>
    <w:p w:rsidR="00A33805" w:rsidRPr="00A33805" w:rsidRDefault="00A33805" w:rsidP="00A33805">
      <w:pPr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sz w:val="32"/>
          <w:szCs w:val="32"/>
        </w:rPr>
        <w:t>Иногда  рукоять оставляли  непокрытой, но чаще обматывали тонким шнуром или проволокой. Поверх этого слоя в свою очередь могли сделать кожаную обтяжку.</w:t>
      </w:r>
    </w:p>
    <w:p w:rsidR="00A33805" w:rsidRDefault="00A33805" w:rsidP="00A33805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33805" w:rsidRDefault="00A33805" w:rsidP="00A33805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33805" w:rsidRPr="00A33805" w:rsidRDefault="00A33805" w:rsidP="00A33805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Гарда</w:t>
      </w:r>
    </w:p>
    <w:p w:rsidR="00A33805" w:rsidRPr="00A33805" w:rsidRDefault="00A33805" w:rsidP="00A33805">
      <w:pPr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sz w:val="32"/>
          <w:szCs w:val="32"/>
        </w:rPr>
        <w:t>Гарда  у романского меча довольно тонкая и длинная, что отличает её от коротких и толстых гард  каролингских мечей.</w:t>
      </w:r>
    </w:p>
    <w:p w:rsidR="00A33805" w:rsidRPr="00A33805" w:rsidRDefault="00A33805" w:rsidP="00A33805">
      <w:pPr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sz w:val="32"/>
          <w:szCs w:val="32"/>
        </w:rPr>
        <w:t>Длинная крестовина надёжно защищала пальцы воина от удара о щит противника.</w:t>
      </w:r>
    </w:p>
    <w:p w:rsidR="00A33805" w:rsidRPr="00A33805" w:rsidRDefault="00A33805" w:rsidP="00A33805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A33805">
        <w:rPr>
          <w:rFonts w:ascii="Times New Roman" w:eastAsia="Times New Roman" w:hAnsi="Times New Roman" w:cs="Times New Roman"/>
          <w:b/>
          <w:sz w:val="32"/>
          <w:szCs w:val="32"/>
        </w:rPr>
        <w:t>Навершие</w:t>
      </w:r>
      <w:proofErr w:type="spellEnd"/>
    </w:p>
    <w:p w:rsidR="00A33805" w:rsidRPr="00A33805" w:rsidRDefault="00A33805" w:rsidP="00A33805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A33805">
        <w:rPr>
          <w:rFonts w:ascii="Times New Roman" w:eastAsia="Times New Roman" w:hAnsi="Times New Roman" w:cs="Times New Roman"/>
          <w:sz w:val="32"/>
          <w:szCs w:val="32"/>
        </w:rPr>
        <w:tab/>
        <w:t xml:space="preserve">Для романских мечей  </w:t>
      </w:r>
      <w:proofErr w:type="gramStart"/>
      <w:r w:rsidRPr="00A33805">
        <w:rPr>
          <w:rFonts w:ascii="Times New Roman" w:eastAsia="Times New Roman" w:hAnsi="Times New Roman" w:cs="Times New Roman"/>
          <w:sz w:val="32"/>
          <w:szCs w:val="32"/>
        </w:rPr>
        <w:t>характерны</w:t>
      </w:r>
      <w:proofErr w:type="gram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монолитные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навершия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.  </w:t>
      </w:r>
      <w:proofErr w:type="gramStart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В типологии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Брюн-Хоффмайер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рассматриваются три основных типа 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наверший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романских мечей, форма которых является важным определяющим признаком в данной типологии: дольчатые, характерные для мечей переходного типа, в форме бразильского ореха, и, наконец, дисковидные, которые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Брюнн-Хоффмайер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считает наиболее «романскими».</w:t>
      </w:r>
      <w:proofErr w:type="gramEnd"/>
    </w:p>
    <w:p w:rsidR="00A33805" w:rsidRPr="00A33805" w:rsidRDefault="00A33805" w:rsidP="00A33805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b/>
          <w:sz w:val="32"/>
          <w:szCs w:val="32"/>
        </w:rPr>
        <w:t>Романский меч в культуре</w:t>
      </w:r>
    </w:p>
    <w:p w:rsidR="00A33805" w:rsidRPr="00A33805" w:rsidRDefault="00A33805" w:rsidP="00A33805">
      <w:pPr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На Руси изображения мечей романского типа встречались на иконах, образках, миниатюрах, печатях и в белокаменной резьбе, причём чаще других встречались мечи с </w:t>
      </w:r>
      <w:proofErr w:type="gramStart"/>
      <w:r w:rsidRPr="00A33805">
        <w:rPr>
          <w:rFonts w:ascii="Times New Roman" w:eastAsia="Times New Roman" w:hAnsi="Times New Roman" w:cs="Times New Roman"/>
          <w:sz w:val="32"/>
          <w:szCs w:val="32"/>
        </w:rPr>
        <w:t>дисковидными</w:t>
      </w:r>
      <w:proofErr w:type="gram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навершиями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A33805" w:rsidRPr="00A33805" w:rsidRDefault="00A33805" w:rsidP="00A33805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b/>
          <w:sz w:val="32"/>
          <w:szCs w:val="32"/>
        </w:rPr>
        <w:t>Романский меч на Руси</w:t>
      </w:r>
    </w:p>
    <w:p w:rsidR="00A33805" w:rsidRPr="00A33805" w:rsidRDefault="00A33805" w:rsidP="00A33805">
      <w:pPr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Мечи, использовавшиеся в русских землях, принципиально не отличались  </w:t>
      </w:r>
      <w:proofErr w:type="gramStart"/>
      <w:r w:rsidRPr="00A33805">
        <w:rPr>
          <w:rFonts w:ascii="Times New Roman" w:eastAsia="Times New Roman" w:hAnsi="Times New Roman" w:cs="Times New Roman"/>
          <w:sz w:val="32"/>
          <w:szCs w:val="32"/>
        </w:rPr>
        <w:t>от</w:t>
      </w:r>
      <w:proofErr w:type="gram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общеевропейских и во многих случаях являлись импортом из Западной Европы. В полной мере это справедливо и по отношению к романским мечам.</w:t>
      </w:r>
    </w:p>
    <w:p w:rsidR="00A33805" w:rsidRPr="00A33805" w:rsidRDefault="00A33805" w:rsidP="00A33805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sz w:val="32"/>
          <w:szCs w:val="32"/>
        </w:rPr>
        <w:t>Информацию о романских мечах, найденных на территории, где располагались русские княжества, обобщил в первом выпуске своего труда «Древнерусское оружие», вышедшего в 1966 году, советский историк Анатолий Кирпичников.</w:t>
      </w:r>
    </w:p>
    <w:p w:rsidR="00A33805" w:rsidRPr="00A33805" w:rsidRDefault="00A33805" w:rsidP="00A33805">
      <w:pPr>
        <w:jc w:val="both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A33805" w:rsidRPr="00A33805" w:rsidRDefault="00A33805" w:rsidP="00A33805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A33805" w:rsidRPr="00A33805" w:rsidRDefault="00A33805" w:rsidP="00A33805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Литература</w:t>
      </w:r>
    </w:p>
    <w:p w:rsidR="00A33805" w:rsidRPr="00A33805" w:rsidRDefault="00A33805" w:rsidP="00A33805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A33805">
        <w:rPr>
          <w:rFonts w:ascii="Times New Roman" w:eastAsia="Times New Roman" w:hAnsi="Times New Roman" w:cs="Times New Roman"/>
          <w:sz w:val="32"/>
          <w:szCs w:val="32"/>
        </w:rPr>
        <w:t>Кирпичников А. Н. Древнерусское оружие. — М.</w:t>
      </w:r>
      <w:proofErr w:type="gramStart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;</w:t>
      </w:r>
      <w:proofErr w:type="gram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Л. : Наука, 1966. —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Вып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>. 1</w:t>
      </w:r>
      <w:proofErr w:type="gramStart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:</w:t>
      </w:r>
      <w:proofErr w:type="gram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Мечи и сабли IX—XIII вв. — 1900 экз.</w:t>
      </w:r>
    </w:p>
    <w:p w:rsidR="00A33805" w:rsidRPr="00A33805" w:rsidRDefault="00A33805" w:rsidP="00A33805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Лайбле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Т. Меч =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Das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Schwert</w:t>
      </w:r>
      <w:proofErr w:type="spellEnd"/>
      <w:proofErr w:type="gramStart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:</w:t>
      </w:r>
      <w:proofErr w:type="gram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Mythos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u</w:t>
      </w:r>
      <w:proofErr w:type="gramStart"/>
      <w:r w:rsidRPr="00A33805">
        <w:rPr>
          <w:rFonts w:ascii="Times New Roman" w:eastAsia="Times New Roman" w:hAnsi="Times New Roman" w:cs="Times New Roman"/>
          <w:sz w:val="32"/>
          <w:szCs w:val="32"/>
        </w:rPr>
        <w:t>п</w:t>
      </w:r>
      <w:proofErr w:type="gramEnd"/>
      <w:r w:rsidRPr="00A33805">
        <w:rPr>
          <w:rFonts w:ascii="Times New Roman" w:eastAsia="Times New Roman" w:hAnsi="Times New Roman" w:cs="Times New Roman"/>
          <w:sz w:val="32"/>
          <w:szCs w:val="32"/>
        </w:rPr>
        <w:t>d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Wirklichkeit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>. — М.</w:t>
      </w:r>
      <w:proofErr w:type="gramStart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:</w:t>
      </w:r>
      <w:proofErr w:type="gram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Омега, 2011. — 232 с. — 5000 экз. — ISBN 978-3-938711-05-7.</w:t>
      </w:r>
    </w:p>
    <w:p w:rsidR="00A33805" w:rsidRPr="00A33805" w:rsidRDefault="00A33805" w:rsidP="00A33805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Окшотт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Э. Археология оружия</w:t>
      </w:r>
      <w:proofErr w:type="gramStart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:</w:t>
      </w:r>
      <w:proofErr w:type="gram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От бронзового века до эпохи Ренессанса ,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The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Archaeology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of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Weapons</w:t>
      </w:r>
      <w:proofErr w:type="spellEnd"/>
      <w:proofErr w:type="gramStart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:</w:t>
      </w:r>
      <w:proofErr w:type="gram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Arms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and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Armour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from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Prehistory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to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the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Age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of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Chivalry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>. — М.</w:t>
      </w:r>
      <w:proofErr w:type="gramStart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:</w:t>
      </w:r>
      <w:proofErr w:type="gram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Центрполиграф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>, 2004. — 398 с. — ISBN 5-9524-0968-7.</w:t>
      </w:r>
    </w:p>
    <w:p w:rsidR="00A33805" w:rsidRPr="00A33805" w:rsidRDefault="00A33805" w:rsidP="00A33805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Окшотт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Э. Меч в век рыцарства</w:t>
      </w:r>
      <w:proofErr w:type="gramStart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:</w:t>
      </w:r>
      <w:proofErr w:type="gram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Классификация, типология, описание ,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The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Sword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in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the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Age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of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Chivalry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>. — М.</w:t>
      </w:r>
      <w:proofErr w:type="gramStart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:</w:t>
      </w:r>
      <w:proofErr w:type="gramEnd"/>
      <w:r w:rsidRPr="00A3380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A33805">
        <w:rPr>
          <w:rFonts w:ascii="Times New Roman" w:eastAsia="Times New Roman" w:hAnsi="Times New Roman" w:cs="Times New Roman"/>
          <w:sz w:val="32"/>
          <w:szCs w:val="32"/>
        </w:rPr>
        <w:t>Центрполиграф</w:t>
      </w:r>
      <w:proofErr w:type="spellEnd"/>
      <w:r w:rsidRPr="00A33805">
        <w:rPr>
          <w:rFonts w:ascii="Times New Roman" w:eastAsia="Times New Roman" w:hAnsi="Times New Roman" w:cs="Times New Roman"/>
          <w:sz w:val="32"/>
          <w:szCs w:val="32"/>
        </w:rPr>
        <w:t>, 2007. — 224 с. — 4000 экз. — ISBN 978-5-9524-3315-1.</w:t>
      </w:r>
    </w:p>
    <w:p w:rsidR="00A33805" w:rsidRPr="00A33805" w:rsidRDefault="00A33805" w:rsidP="00A33805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000000" w:rsidRPr="00A33805" w:rsidRDefault="00A33805">
      <w:pPr>
        <w:rPr>
          <w:rFonts w:ascii="Times New Roman" w:hAnsi="Times New Roman" w:cs="Times New Roman"/>
          <w:sz w:val="32"/>
          <w:szCs w:val="32"/>
        </w:rPr>
      </w:pPr>
    </w:p>
    <w:sectPr w:rsidR="00000000" w:rsidRPr="00A33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A33805"/>
    <w:rsid w:val="00A33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681</Words>
  <Characters>3888</Characters>
  <Application>Microsoft Office Word</Application>
  <DocSecurity>0</DocSecurity>
  <Lines>32</Lines>
  <Paragraphs>9</Paragraphs>
  <ScaleCrop>false</ScaleCrop>
  <Company/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саня</dc:creator>
  <cp:keywords/>
  <dc:description/>
  <cp:lastModifiedBy>саня</cp:lastModifiedBy>
  <cp:revision>2</cp:revision>
  <dcterms:created xsi:type="dcterms:W3CDTF">2018-11-22T20:16:00Z</dcterms:created>
  <dcterms:modified xsi:type="dcterms:W3CDTF">2018-11-22T20:17:00Z</dcterms:modified>
</cp:coreProperties>
</file>